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683"/>
        <w:gridCol w:w="205"/>
        <w:gridCol w:w="344"/>
        <w:gridCol w:w="42"/>
        <w:gridCol w:w="926"/>
        <w:gridCol w:w="88"/>
        <w:gridCol w:w="726"/>
        <w:gridCol w:w="518"/>
        <w:gridCol w:w="188"/>
        <w:gridCol w:w="712"/>
        <w:gridCol w:w="31"/>
        <w:gridCol w:w="587"/>
      </w:tblGrid>
      <w:tr w:rsidR="00BB55BF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NEIZRAVNI POREZI</w:t>
            </w:r>
          </w:p>
        </w:tc>
      </w:tr>
      <w:tr w:rsidR="00BB55BF" w:rsidRPr="00D0566D" w:rsidTr="00BB55B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333333"/>
                <w:sz w:val="20"/>
                <w:szCs w:val="20"/>
              </w:rPr>
              <w:t>EC</w:t>
            </w:r>
            <w:r>
              <w:rPr>
                <w:rFonts w:ascii="Times New Roman" w:hAnsi="Times New Roman" w:cs="Arial"/>
                <w:color w:val="333333"/>
                <w:sz w:val="20"/>
                <w:szCs w:val="20"/>
              </w:rPr>
              <w:t>S408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B55BF" w:rsidRPr="00881D2A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881D2A" w:rsidRDefault="00D24081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Arial" w:hAnsi="Arial" w:cs="Arial"/>
                <w:sz w:val="20"/>
                <w:szCs w:val="20"/>
              </w:rPr>
              <w:t>Mr. sc. Renko Letnić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881D2A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B55BF" w:rsidRPr="00D0566D" w:rsidTr="00BB55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B55BF" w:rsidRPr="00D0566D" w:rsidTr="00BB55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2B46E0" w:rsidRDefault="002B46E0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  <w:r w:rsidR="00BB55BF"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5%</w:t>
            </w:r>
          </w:p>
        </w:tc>
      </w:tr>
      <w:tr w:rsidR="00BB55BF" w:rsidRPr="00D0566D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pojam i ulogu neizravnih poreza u poreznom sustavu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regulatorni okvir za neizravne poreze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-Razumijevanje temeljnih pojmova i obračuna poreznih osnovica i stopa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-Pripremiti porezne izvještaje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bCs/>
                <w:color w:val="FF0000"/>
                <w:sz w:val="20"/>
                <w:szCs w:val="20"/>
              </w:rPr>
            </w:pP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Zaključiti o pojmu i ulozi neizravnih poreza u poreznom sustavu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BB55BF" w:rsidRPr="00D0566D" w:rsidRDefault="00BB55BF" w:rsidP="002F2292">
            <w:pPr>
              <w:pStyle w:val="HTMLPreformatted"/>
              <w:rPr>
                <w:rFonts w:ascii="Times New Roman" w:hAnsi="Times New Roman" w:cs="Arial"/>
              </w:rPr>
            </w:pPr>
            <w:r w:rsidRPr="00D0566D">
              <w:rPr>
                <w:rFonts w:ascii="Times New Roman" w:hAnsi="Times New Roman" w:cs="Arial"/>
              </w:rPr>
              <w:t>1. Usporediti načine primjene temeljnih pravila za primjenu sustava neizrav</w:t>
            </w:r>
            <w:r w:rsidR="00047906">
              <w:rPr>
                <w:rFonts w:ascii="Times New Roman" w:hAnsi="Times New Roman" w:cs="Arial"/>
              </w:rPr>
              <w:t>nih poreza.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047906" w:rsidRPr="00047906">
              <w:rPr>
                <w:rFonts w:ascii="Times New Roman" w:hAnsi="Times New Roman" w:cs="Arial"/>
                <w:color w:val="FF0000"/>
                <w:sz w:val="20"/>
                <w:szCs w:val="20"/>
              </w:rPr>
              <w:t>Utvrditi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porezne propise 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nužne pri formiranju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porezne osnovice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Usporediti specifičnosti obračuna stopa PDV-a i posebnih poreza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 Izmjeriti specifičnosti obračuna za pojedina poslovna područja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B55BF" w:rsidRPr="00D0566D" w:rsidRDefault="00BB55BF" w:rsidP="00047906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5. Integrirati stečena znanja 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kroz izradu </w:t>
            </w: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>porezne prijave neizra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>vnih poreza.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Predavanja-uvod pojmovno određenje neizravnih poreza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Uvod pojmovno određenje neizravnih poreza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13. Posebni porez na duhanske proizvode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13. Posebni porez na duhanske proizvode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14. Posebni porez na kavu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14. Posebni porez na kavu</w:t>
            </w:r>
          </w:p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kasko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kasko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:rsidR="00BB55BF" w:rsidRPr="00D0566D" w:rsidRDefault="00BB55B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B55BF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047906" w:rsidRDefault="002B46E0" w:rsidP="002B46E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a.</w:t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Vježbe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 ECTS</w:t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55B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4 ECTS*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2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Ocjenjivanje i vrjednovanje rada studenata tijekom nastave i na završnom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46E0" w:rsidRPr="00EB43E2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Studenti koji polože oba kolokvija, položili su ispit. Konačna ocjena formira se kao prosjek postignutih bodova na oba kolokvija. </w:t>
            </w:r>
          </w:p>
          <w:p w:rsidR="002B46E0" w:rsidRPr="00EB43E2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2B46E0" w:rsidRPr="007F27F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2B46E0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2B46E0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B55BF" w:rsidRPr="00047906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</w:tc>
      </w:tr>
      <w:tr w:rsidR="00BB55BF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B46E0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B46E0" w:rsidRPr="00D0566D" w:rsidRDefault="002B46E0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B46E0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B46E0" w:rsidRPr="002B46E0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</w:p>
        </w:tc>
      </w:tr>
      <w:tr w:rsidR="00BB55B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sustav- Priručnik Ministarstva financija, 2013.</w:t>
            </w:r>
            <w:r w:rsidR="002B46E0"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="002B46E0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2B46E0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BB55B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Default="00BB55BF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r w:rsidR="00047906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DV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za početnike - Priručnik Ministarstva financija, 2013.</w:t>
            </w:r>
          </w:p>
          <w:p w:rsidR="002B46E0" w:rsidRDefault="003654F4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2B46E0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http://www.porezna-uprava.hr/publikacije/p_prirucnici_brosure.asp?id=b05d2</w:t>
              </w:r>
            </w:hyperlink>
          </w:p>
          <w:p w:rsidR="002B46E0" w:rsidRPr="00D0566D" w:rsidRDefault="002B46E0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D2D94" w:rsidRPr="007F27FF" w:rsidRDefault="00CD2D94" w:rsidP="00CD2D94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Jure Šimović i suradnici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: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Porez na dodanu vrijednost,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Birotehnika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Zagreb 97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Katica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Amidžić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Peročević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dr</w:t>
            </w:r>
            <w:proofErr w:type="spellEnd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.: Porez na dodanu vrijednost, Poslovni zbornik, Zagreb, sr</w:t>
            </w:r>
            <w:r w:rsidR="00047906"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</w:t>
            </w:r>
            <w:bookmarkStart w:id="0" w:name="_GoBack"/>
            <w:bookmarkEnd w:id="0"/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anj 2003.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Nikola Mijatović: Oporezivanje prometa, Pravni fakultet Zagreb, 2005.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Jure Šimović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Hrvoje Šimović: Fiskalni sustav i fiskalna politika Europske Unije Pravni fakultet, Zagreb, 2006.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Porezi-Zbirka propisa o porezima 2012.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RRIF Zagreb 2012.</w:t>
            </w:r>
          </w:p>
          <w:p w:rsid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Hrvatski porezni propisi</w:t>
            </w:r>
            <w:r w:rsid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, </w:t>
            </w: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RIF, Zagreb, 2012.</w:t>
            </w:r>
          </w:p>
          <w:p w:rsidR="00CD2D94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CD2D94" w:rsidRPr="007F27FF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Zakon o PDV-u </w:t>
            </w:r>
          </w:p>
          <w:p w:rsidR="00BB55BF" w:rsidRPr="00CD2D94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>Zakon o posebnim porezima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B55B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ECE" w:rsidRDefault="00873ECE" w:rsidP="00BB55BF">
      <w:pPr>
        <w:spacing w:after="0" w:line="240" w:lineRule="auto"/>
      </w:pPr>
      <w:r>
        <w:separator/>
      </w:r>
    </w:p>
  </w:endnote>
  <w:endnote w:type="continuationSeparator" w:id="0">
    <w:p w:rsidR="00873ECE" w:rsidRDefault="00873ECE" w:rsidP="00BB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ECE" w:rsidRDefault="00873ECE" w:rsidP="00BB55BF">
      <w:pPr>
        <w:spacing w:after="0" w:line="240" w:lineRule="auto"/>
      </w:pPr>
      <w:r>
        <w:separator/>
      </w:r>
    </w:p>
  </w:footnote>
  <w:footnote w:type="continuationSeparator" w:id="0">
    <w:p w:rsidR="00873ECE" w:rsidRDefault="00873ECE" w:rsidP="00BB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713E8"/>
    <w:multiLevelType w:val="hybridMultilevel"/>
    <w:tmpl w:val="A9FA7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5BF"/>
    <w:rsid w:val="00047906"/>
    <w:rsid w:val="0016215F"/>
    <w:rsid w:val="00200C58"/>
    <w:rsid w:val="002258B6"/>
    <w:rsid w:val="00277CA6"/>
    <w:rsid w:val="00295D17"/>
    <w:rsid w:val="002B46E0"/>
    <w:rsid w:val="0034707C"/>
    <w:rsid w:val="003654F4"/>
    <w:rsid w:val="003B0572"/>
    <w:rsid w:val="00405697"/>
    <w:rsid w:val="00567A28"/>
    <w:rsid w:val="006334CF"/>
    <w:rsid w:val="006D2C3C"/>
    <w:rsid w:val="00713782"/>
    <w:rsid w:val="007321E1"/>
    <w:rsid w:val="0079310F"/>
    <w:rsid w:val="00873ECE"/>
    <w:rsid w:val="00881D2A"/>
    <w:rsid w:val="00936DFF"/>
    <w:rsid w:val="00964F3C"/>
    <w:rsid w:val="009657D6"/>
    <w:rsid w:val="00A42A07"/>
    <w:rsid w:val="00AD5EE9"/>
    <w:rsid w:val="00BB55BF"/>
    <w:rsid w:val="00C3604F"/>
    <w:rsid w:val="00CD2D94"/>
    <w:rsid w:val="00D24081"/>
    <w:rsid w:val="00D81E7B"/>
    <w:rsid w:val="00DA5B0F"/>
    <w:rsid w:val="00DC7D2A"/>
    <w:rsid w:val="00E723A8"/>
    <w:rsid w:val="00F475CF"/>
    <w:rsid w:val="00FC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B55B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B55B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BB55B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BB5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55BF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BB55B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55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55BF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B4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B55B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B55B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BB55B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BB5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55BF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BB55B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55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55B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publikacije/p_prirucnici_brosure.asp?id=b05d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publikacije/p_prirucnici_brosure.asp?id=b05d2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2018-06-07T10:29:00Z</dcterms:created>
  <dcterms:modified xsi:type="dcterms:W3CDTF">2018-06-07T10:29:00Z</dcterms:modified>
</cp:coreProperties>
</file>